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«Живопись»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Живопись</w:t>
            </w:r>
          </w:p>
        </w:tc>
      </w:tr>
      <w:tr w:rsidR="00CE6CBA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6-05-0113-06 «Художественное образование. Профилизация: Компьютерная графика»</w:t>
            </w:r>
          </w:p>
        </w:tc>
      </w:tr>
      <w:tr w:rsidR="00CE6CBA" w:rsidRPr="00021C3B" w:rsidTr="00C32F78">
        <w:trPr>
          <w:trHeight w:val="42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CC1EF6" w:rsidRPr="00021C3B" w:rsidRDefault="004B4CC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3, 4</w:t>
            </w:r>
          </w:p>
        </w:tc>
      </w:tr>
      <w:tr w:rsidR="00CE6CBA" w:rsidRPr="00021C3B" w:rsidTr="00C32F78">
        <w:trPr>
          <w:trHeight w:val="403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C1EF6" w:rsidRPr="00021C3B" w:rsidRDefault="004B4CC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5, 6, 7, 8</w:t>
            </w:r>
          </w:p>
        </w:tc>
      </w:tr>
      <w:tr w:rsidR="00CE6CBA" w:rsidRPr="00021C3B" w:rsidTr="00C32F78">
        <w:trPr>
          <w:trHeight w:val="394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C1EF6" w:rsidRPr="00021C3B" w:rsidRDefault="004B4CC6" w:rsidP="004B4CC6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color w:val="auto"/>
                <w:sz w:val="22"/>
                <w:szCs w:val="22"/>
              </w:rPr>
              <w:t>560</w:t>
            </w:r>
            <w:r w:rsidR="00CC1EF6" w:rsidRPr="00021C3B">
              <w:rPr>
                <w:rStyle w:val="12pt0"/>
                <w:color w:val="auto"/>
                <w:sz w:val="22"/>
                <w:szCs w:val="22"/>
              </w:rPr>
              <w:t>/</w:t>
            </w:r>
            <w:r w:rsidRPr="00021C3B">
              <w:rPr>
                <w:rStyle w:val="12pt0"/>
                <w:color w:val="auto"/>
                <w:sz w:val="22"/>
                <w:szCs w:val="22"/>
              </w:rPr>
              <w:t>264</w:t>
            </w:r>
          </w:p>
        </w:tc>
      </w:tr>
      <w:tr w:rsidR="00CE6CBA" w:rsidRPr="00021C3B" w:rsidTr="00C32F78">
        <w:trPr>
          <w:trHeight w:val="388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C1EF6" w:rsidRPr="00021C3B" w:rsidRDefault="004B4CC6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color w:val="auto"/>
                <w:sz w:val="22"/>
                <w:szCs w:val="22"/>
              </w:rPr>
              <w:t>16</w:t>
            </w:r>
          </w:p>
        </w:tc>
      </w:tr>
      <w:tr w:rsidR="00CE6CBA" w:rsidRPr="00021C3B" w:rsidTr="00C32F78">
        <w:trPr>
          <w:trHeight w:val="227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bCs w:val="0"/>
                <w:color w:val="auto"/>
                <w:sz w:val="22"/>
                <w:szCs w:val="22"/>
              </w:rPr>
              <w:t>Черчение. Академический рисунок. Академическая живопись.</w:t>
            </w:r>
          </w:p>
        </w:tc>
      </w:tr>
      <w:tr w:rsidR="00CE6CBA" w:rsidRPr="00021C3B" w:rsidTr="00C32F78">
        <w:trPr>
          <w:trHeight w:val="560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CC1EF6" w:rsidRPr="00021C3B" w:rsidRDefault="00040BDC" w:rsidP="00040BDC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bCs w:val="0"/>
                <w:color w:val="auto"/>
                <w:sz w:val="22"/>
                <w:szCs w:val="22"/>
              </w:rPr>
              <w:t xml:space="preserve">Теоретические основы обучения живописи. Видовая структура живописи. Жанровая структура живописи. Предпосылки формирования жанров живописи. Жанровая структура живописи </w:t>
            </w:r>
            <w:proofErr w:type="spellStart"/>
            <w:r w:rsidRPr="00021C3B">
              <w:rPr>
                <w:b w:val="0"/>
                <w:bCs w:val="0"/>
                <w:color w:val="auto"/>
                <w:sz w:val="22"/>
                <w:szCs w:val="22"/>
              </w:rPr>
              <w:t>постренессанса</w:t>
            </w:r>
            <w:proofErr w:type="spellEnd"/>
            <w:r w:rsidRPr="00021C3B">
              <w:rPr>
                <w:b w:val="0"/>
                <w:bCs w:val="0"/>
                <w:color w:val="auto"/>
                <w:sz w:val="22"/>
                <w:szCs w:val="22"/>
              </w:rPr>
              <w:t>. История развития живописных систем и техник живописи. Краткосрочные этюды овощей и фруктов. Этюд натюрморта из контрастных по цвету предметов на нейтральном или светлом фоне. Этюды двух постановок в холодной и тёплой гаммах. Гуашь. Особенности работы гуашевыми красками. Этюд натюрморта в ограниченной цветовой гамме. Натюрморт из предметов, контрастных по цвету, на нейтральном по цвету фоне.</w:t>
            </w:r>
          </w:p>
        </w:tc>
      </w:tr>
      <w:tr w:rsidR="00CE6CBA" w:rsidRPr="00021C3B" w:rsidTr="00C32F78">
        <w:trPr>
          <w:trHeight w:val="710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040BDC" w:rsidRPr="00021C3B" w:rsidRDefault="00040BDC" w:rsidP="00040BDC">
            <w:pPr>
              <w:tabs>
                <w:tab w:val="left" w:pos="192"/>
              </w:tabs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/>
                <w:sz w:val="22"/>
                <w:szCs w:val="22"/>
              </w:rPr>
              <w:t>знать: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0"/>
              </w:numPr>
              <w:shd w:val="clear" w:color="auto" w:fill="FFFFFF"/>
              <w:tabs>
                <w:tab w:val="left" w:pos="192"/>
                <w:tab w:val="left" w:pos="567"/>
                <w:tab w:val="left" w:pos="638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proofErr w:type="gramStart"/>
            <w:r w:rsidRPr="00021C3B">
              <w:rPr>
                <w:rFonts w:ascii="Times New Roman" w:hAnsi="Times New Roman"/>
              </w:rPr>
              <w:t xml:space="preserve">основные понятия дисциплины: «насыщенность», «цветовой тон», «локальный цвет предмета», «колорит», «цветовой контраст» и т. д.; </w:t>
            </w:r>
            <w:proofErr w:type="gramEnd"/>
          </w:p>
          <w:p w:rsidR="00040BDC" w:rsidRPr="00021C3B" w:rsidRDefault="00040BDC" w:rsidP="00040BDC">
            <w:pPr>
              <w:pStyle w:val="3a"/>
              <w:numPr>
                <w:ilvl w:val="0"/>
                <w:numId w:val="40"/>
              </w:numPr>
              <w:shd w:val="clear" w:color="auto" w:fill="FFFFFF"/>
              <w:tabs>
                <w:tab w:val="left" w:pos="192"/>
                <w:tab w:val="left" w:pos="567"/>
                <w:tab w:val="left" w:pos="638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 xml:space="preserve">знать </w:t>
            </w:r>
            <w:r w:rsidRPr="00021C3B">
              <w:rPr>
                <w:rFonts w:ascii="Times New Roman" w:hAnsi="Times New Roman"/>
                <w:bCs/>
              </w:rPr>
              <w:t>историю развития теории и практики живописи в изобразительном искусстве</w:t>
            </w:r>
            <w:r w:rsidRPr="00021C3B">
              <w:rPr>
                <w:rFonts w:ascii="Times New Roman" w:hAnsi="Times New Roman"/>
              </w:rPr>
              <w:t xml:space="preserve">; 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0"/>
              </w:numPr>
              <w:shd w:val="clear" w:color="auto" w:fill="FFFFFF"/>
              <w:tabs>
                <w:tab w:val="left" w:pos="192"/>
                <w:tab w:val="left" w:pos="567"/>
                <w:tab w:val="left" w:pos="638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жанровые и видовые различия произведений живописи;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0"/>
              </w:numPr>
              <w:shd w:val="clear" w:color="auto" w:fill="FFFFFF"/>
              <w:tabs>
                <w:tab w:val="left" w:pos="192"/>
                <w:tab w:val="left" w:pos="567"/>
                <w:tab w:val="left" w:pos="638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методику работы над живописным художественным произведением;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0"/>
              </w:numPr>
              <w:shd w:val="clear" w:color="auto" w:fill="FFFFFF"/>
              <w:tabs>
                <w:tab w:val="left" w:pos="192"/>
                <w:tab w:val="left" w:pos="567"/>
                <w:tab w:val="left" w:pos="638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оптические и химические свойства красок, их классификация, правила смешения цветов;</w:t>
            </w:r>
          </w:p>
          <w:p w:rsidR="00040BDC" w:rsidRPr="00021C3B" w:rsidRDefault="00040BDC" w:rsidP="00040BDC">
            <w:pPr>
              <w:pStyle w:val="3a"/>
              <w:tabs>
                <w:tab w:val="left" w:pos="192"/>
                <w:tab w:val="left" w:pos="993"/>
              </w:tabs>
              <w:spacing w:after="0" w:line="228" w:lineRule="auto"/>
              <w:ind w:left="0"/>
              <w:jc w:val="both"/>
              <w:rPr>
                <w:rFonts w:ascii="Times New Roman" w:hAnsi="Times New Roman"/>
                <w:i/>
              </w:rPr>
            </w:pPr>
            <w:r w:rsidRPr="00021C3B">
              <w:rPr>
                <w:rFonts w:ascii="Times New Roman" w:hAnsi="Times New Roman"/>
                <w:i/>
              </w:rPr>
              <w:t>уметь: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1"/>
              </w:numPr>
              <w:tabs>
                <w:tab w:val="left" w:pos="192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оперировать знаниями закономерностей цветовой организации произведения живописи в учебной и профессиональной деятельности;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1"/>
              </w:numPr>
              <w:tabs>
                <w:tab w:val="left" w:pos="192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оперировать в решении учебных задач понятиями «насыщенность», «цветовой тон», «локальный цвет предмета», «колорит» и т.д.;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1"/>
              </w:numPr>
              <w:tabs>
                <w:tab w:val="left" w:pos="192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выполнять учебные этюды, а также получать красочные смеси ожидаемого цветового тона;</w:t>
            </w:r>
          </w:p>
          <w:p w:rsidR="00040BDC" w:rsidRPr="00021C3B" w:rsidRDefault="00040BDC" w:rsidP="00040BDC">
            <w:pPr>
              <w:shd w:val="clear" w:color="auto" w:fill="FFFFFF"/>
              <w:tabs>
                <w:tab w:val="left" w:pos="192"/>
                <w:tab w:val="left" w:pos="562"/>
                <w:tab w:val="left" w:pos="900"/>
              </w:tabs>
              <w:spacing w:line="228" w:lineRule="auto"/>
              <w:ind w:right="-3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/>
                <w:sz w:val="22"/>
                <w:szCs w:val="22"/>
              </w:rPr>
              <w:t>иметь навыки: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2"/>
              </w:numPr>
              <w:tabs>
                <w:tab w:val="left" w:pos="192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владения правилами применения красящих веществ в живописи;</w:t>
            </w:r>
          </w:p>
          <w:p w:rsidR="00040BDC" w:rsidRPr="00021C3B" w:rsidRDefault="00040BDC" w:rsidP="00040BDC">
            <w:pPr>
              <w:pStyle w:val="3a"/>
              <w:numPr>
                <w:ilvl w:val="0"/>
                <w:numId w:val="42"/>
              </w:numPr>
              <w:tabs>
                <w:tab w:val="left" w:pos="192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021C3B">
              <w:rPr>
                <w:rFonts w:ascii="Times New Roman" w:hAnsi="Times New Roman"/>
              </w:rPr>
              <w:t>владения основными техническими приемами живописи;</w:t>
            </w:r>
          </w:p>
          <w:p w:rsidR="00CC1EF6" w:rsidRPr="00021C3B" w:rsidRDefault="00040BDC" w:rsidP="00040BDC">
            <w:pPr>
              <w:pStyle w:val="3a"/>
              <w:numPr>
                <w:ilvl w:val="0"/>
                <w:numId w:val="42"/>
              </w:numPr>
              <w:tabs>
                <w:tab w:val="left" w:pos="192"/>
                <w:tab w:val="left" w:pos="993"/>
              </w:tabs>
              <w:spacing w:after="0" w:line="228" w:lineRule="auto"/>
              <w:ind w:left="0" w:firstLine="0"/>
              <w:jc w:val="both"/>
              <w:rPr>
                <w:rFonts w:eastAsia="Courier New"/>
                <w:b/>
                <w:bCs/>
              </w:rPr>
            </w:pPr>
            <w:r w:rsidRPr="00021C3B">
              <w:rPr>
                <w:rFonts w:ascii="Times New Roman" w:hAnsi="Times New Roman"/>
              </w:rPr>
              <w:t xml:space="preserve">владения методами цветовой гармонизации формы, методами анализа хроматического строя визуальной композиции, основанной на </w:t>
            </w:r>
            <w:proofErr w:type="spellStart"/>
            <w:r w:rsidRPr="00021C3B">
              <w:rPr>
                <w:rFonts w:ascii="Times New Roman" w:hAnsi="Times New Roman"/>
              </w:rPr>
              <w:t>цветотональном</w:t>
            </w:r>
            <w:proofErr w:type="spellEnd"/>
            <w:r w:rsidRPr="00021C3B">
              <w:rPr>
                <w:rFonts w:ascii="Times New Roman" w:hAnsi="Times New Roman"/>
              </w:rPr>
              <w:t xml:space="preserve"> и светотональном решении, применяя базовые знания по данной дисциплине.</w:t>
            </w:r>
          </w:p>
        </w:tc>
      </w:tr>
      <w:tr w:rsidR="00CE6CBA" w:rsidRPr="00021C3B" w:rsidTr="00C32F78">
        <w:trPr>
          <w:trHeight w:val="551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CC1EF6" w:rsidRPr="00021C3B" w:rsidRDefault="00CC1EF6" w:rsidP="004B4C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БПК-1. </w:t>
            </w:r>
            <w:r w:rsidR="004B4CC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4B4CC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БПК-9. Применять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воображению.</w:t>
            </w:r>
          </w:p>
        </w:tc>
      </w:tr>
      <w:tr w:rsidR="00040BDC" w:rsidRPr="00021C3B" w:rsidTr="00C32F78">
        <w:trPr>
          <w:trHeight w:val="545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Зачёт</w:t>
            </w:r>
            <w:r w:rsidR="004B4CC6"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ы, экзамены.</w:t>
            </w:r>
          </w:p>
        </w:tc>
      </w:tr>
    </w:tbl>
    <w:p w:rsidR="00CE71EB" w:rsidRPr="00B210D4" w:rsidRDefault="00CE71EB" w:rsidP="006D1B35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27" w:rsidRDefault="00644327">
      <w:r>
        <w:separator/>
      </w:r>
    </w:p>
  </w:endnote>
  <w:endnote w:type="continuationSeparator" w:id="0">
    <w:p w:rsidR="00644327" w:rsidRDefault="0064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27" w:rsidRDefault="00644327"/>
  </w:footnote>
  <w:footnote w:type="continuationSeparator" w:id="0">
    <w:p w:rsidR="00644327" w:rsidRDefault="006443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4327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D1B35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0737-F96F-4053-914D-560B7AA1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2025-01-21T18:47:00Z</dcterms:modified>
</cp:coreProperties>
</file>